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2D" w:rsidRPr="0088022D" w:rsidRDefault="0088022D" w:rsidP="0088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АДМИНИСТРАЦИЯ БЕЛЯКИНСКОГО СЕЛЬСОВЕТА</w:t>
      </w:r>
    </w:p>
    <w:p w:rsidR="0088022D" w:rsidRDefault="0088022D" w:rsidP="0088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88022D" w:rsidRPr="0088022D" w:rsidRDefault="0088022D" w:rsidP="00880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22D" w:rsidRPr="0088022D" w:rsidRDefault="0088022D" w:rsidP="008802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022D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8022D" w:rsidRPr="0088022D" w:rsidRDefault="0088022D" w:rsidP="0088022D">
      <w:pPr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 </w:t>
      </w:r>
    </w:p>
    <w:p w:rsidR="0088022D" w:rsidRPr="0088022D" w:rsidRDefault="0088022D" w:rsidP="0088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20.02</w:t>
      </w:r>
      <w:r w:rsidRPr="0088022D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022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п. Беляки                                     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022D">
        <w:rPr>
          <w:rFonts w:ascii="Times New Roman" w:hAnsi="Times New Roman" w:cs="Times New Roman"/>
          <w:sz w:val="28"/>
          <w:szCs w:val="28"/>
        </w:rPr>
        <w:t>-р        </w:t>
      </w:r>
    </w:p>
    <w:p w:rsidR="0088022D" w:rsidRPr="0088022D" w:rsidRDefault="0088022D" w:rsidP="0088022D">
      <w:pPr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 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  выбору организации, оказывающей услуги по  погребению, с целью дальнейшего присвоения статуса специализированной службы   по вопросам похоронного дела на территории   </w:t>
      </w:r>
      <w:proofErr w:type="spellStart"/>
      <w:r w:rsidRPr="0088022D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88022D">
        <w:rPr>
          <w:rFonts w:ascii="Times New Roman" w:hAnsi="Times New Roman" w:cs="Times New Roman"/>
          <w:sz w:val="28"/>
          <w:szCs w:val="28"/>
        </w:rPr>
        <w:t xml:space="preserve"> сельсовета 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  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 </w:t>
      </w:r>
      <w:hyperlink r:id="rId5" w:history="1">
        <w:r w:rsidRPr="0088022D">
          <w:rPr>
            <w:rStyle w:val="a6"/>
            <w:rFonts w:ascii="Times New Roman" w:hAnsi="Times New Roman" w:cs="Times New Roman"/>
            <w:sz w:val="28"/>
            <w:szCs w:val="28"/>
          </w:rPr>
          <w:t>N 131-ФЗ</w:t>
        </w:r>
      </w:hyperlink>
      <w:r w:rsidRPr="0088022D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Федерации", от 26.07.2006 </w:t>
      </w:r>
      <w:hyperlink r:id="rId6" w:history="1">
        <w:r w:rsidRPr="0088022D">
          <w:rPr>
            <w:rStyle w:val="a6"/>
            <w:rFonts w:ascii="Times New Roman" w:hAnsi="Times New Roman" w:cs="Times New Roman"/>
            <w:sz w:val="28"/>
            <w:szCs w:val="28"/>
          </w:rPr>
          <w:t>N 135-ФЗ</w:t>
        </w:r>
      </w:hyperlink>
      <w:r w:rsidRPr="0088022D">
        <w:rPr>
          <w:rFonts w:ascii="Times New Roman" w:hAnsi="Times New Roman" w:cs="Times New Roman"/>
          <w:sz w:val="28"/>
          <w:szCs w:val="28"/>
        </w:rPr>
        <w:t> "О защите конкуренции", от 12.01.1996 </w:t>
      </w:r>
      <w:hyperlink r:id="rId7" w:history="1">
        <w:r w:rsidRPr="0088022D">
          <w:rPr>
            <w:rStyle w:val="a6"/>
            <w:rFonts w:ascii="Times New Roman" w:hAnsi="Times New Roman" w:cs="Times New Roman"/>
            <w:sz w:val="28"/>
            <w:szCs w:val="28"/>
          </w:rPr>
          <w:t>N 8-ФЗ</w:t>
        </w:r>
      </w:hyperlink>
      <w:r w:rsidRPr="0088022D">
        <w:rPr>
          <w:rFonts w:ascii="Times New Roman" w:hAnsi="Times New Roman" w:cs="Times New Roman"/>
          <w:sz w:val="28"/>
          <w:szCs w:val="28"/>
        </w:rPr>
        <w:t xml:space="preserve"> "О погребении и похоронном деле", руководствуясь ст. ст. 7, 17 Устава </w:t>
      </w:r>
      <w:proofErr w:type="spellStart"/>
      <w:r w:rsidRPr="0088022D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88022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 РАСПОРЯЖАЮСЬ: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 xml:space="preserve">Провести открытый конкурс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</w:t>
      </w:r>
      <w:proofErr w:type="spellStart"/>
      <w:r w:rsidRPr="0088022D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88022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 xml:space="preserve">Разместить конкурсную документацию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</w:t>
      </w:r>
      <w:proofErr w:type="spellStart"/>
      <w:r w:rsidRPr="0088022D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88022D">
        <w:rPr>
          <w:rFonts w:ascii="Times New Roman" w:hAnsi="Times New Roman" w:cs="Times New Roman"/>
          <w:sz w:val="28"/>
          <w:szCs w:val="28"/>
        </w:rPr>
        <w:t xml:space="preserve"> сельсовета на сайте </w:t>
      </w:r>
      <w:hyperlink r:id="rId8" w:history="1">
        <w:r w:rsidRPr="0088022D">
          <w:rPr>
            <w:rStyle w:val="a6"/>
            <w:rFonts w:ascii="Times New Roman" w:hAnsi="Times New Roman" w:cs="Times New Roman"/>
            <w:sz w:val="28"/>
            <w:szCs w:val="28"/>
          </w:rPr>
          <w:t>беляки</w:t>
        </w:r>
      </w:hyperlink>
      <w:r w:rsidRPr="00880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022D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8802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022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802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3.Разместить извещение о проведении вышеуказанного конкурса на сайте </w:t>
      </w:r>
      <w:hyperlink r:id="rId9" w:history="1">
        <w:r w:rsidRPr="0088022D">
          <w:rPr>
            <w:rStyle w:val="a6"/>
            <w:rFonts w:ascii="Times New Roman" w:hAnsi="Times New Roman" w:cs="Times New Roman"/>
            <w:sz w:val="28"/>
            <w:szCs w:val="28"/>
          </w:rPr>
          <w:t>беляки</w:t>
        </w:r>
      </w:hyperlink>
      <w:r w:rsidRPr="00880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022D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8802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022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802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22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специалиста 1 категории Т.И.Владимирову.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5.Распоряжение вступает в силу со дня подписания.</w:t>
      </w:r>
    </w:p>
    <w:p w:rsid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022D">
        <w:rPr>
          <w:rFonts w:ascii="Times New Roman" w:hAnsi="Times New Roman" w:cs="Times New Roman"/>
          <w:sz w:val="28"/>
          <w:szCs w:val="28"/>
        </w:rPr>
        <w:t>  </w:t>
      </w:r>
    </w:p>
    <w:p w:rsidR="0088022D" w:rsidRPr="0088022D" w:rsidRDefault="0088022D" w:rsidP="008802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88022D" w:rsidRPr="0088022D" w:rsidTr="0088022D">
        <w:tc>
          <w:tcPr>
            <w:tcW w:w="4785" w:type="dxa"/>
            <w:shd w:val="clear" w:color="auto" w:fill="FFFFFF"/>
            <w:vAlign w:val="center"/>
            <w:hideMark/>
          </w:tcPr>
          <w:p w:rsidR="0088022D" w:rsidRPr="0088022D" w:rsidRDefault="0088022D" w:rsidP="0088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22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8022D">
              <w:rPr>
                <w:rFonts w:ascii="Times New Roman" w:hAnsi="Times New Roman" w:cs="Times New Roman"/>
                <w:sz w:val="28"/>
                <w:szCs w:val="28"/>
              </w:rPr>
              <w:t>Белякинского</w:t>
            </w:r>
            <w:proofErr w:type="spellEnd"/>
            <w:r w:rsidRPr="008802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88022D" w:rsidRPr="0088022D" w:rsidRDefault="0088022D" w:rsidP="0088022D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88022D">
              <w:rPr>
                <w:rFonts w:ascii="Times New Roman" w:hAnsi="Times New Roman" w:cs="Times New Roman"/>
                <w:sz w:val="28"/>
                <w:szCs w:val="28"/>
              </w:rPr>
              <w:t>В.А.Паисьева</w:t>
            </w:r>
            <w:proofErr w:type="spellEnd"/>
            <w:r w:rsidRPr="0088022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</w:tbl>
    <w:p w:rsidR="00CC7B3D" w:rsidRDefault="00CC7B3D" w:rsidP="0088022D">
      <w:pPr>
        <w:spacing w:after="0"/>
      </w:pPr>
    </w:p>
    <w:p w:rsidR="001E26EE" w:rsidRDefault="001E26EE" w:rsidP="0088022D">
      <w:pPr>
        <w:spacing w:after="0"/>
      </w:pPr>
    </w:p>
    <w:p w:rsidR="001E26EE" w:rsidRDefault="001E26EE" w:rsidP="0088022D">
      <w:pPr>
        <w:spacing w:after="0"/>
      </w:pPr>
    </w:p>
    <w:p w:rsidR="001E26EE" w:rsidRDefault="001E26EE" w:rsidP="0088022D">
      <w:pPr>
        <w:spacing w:after="0"/>
      </w:pPr>
    </w:p>
    <w:p w:rsidR="001E26EE" w:rsidRDefault="001E26EE" w:rsidP="0088022D">
      <w:pPr>
        <w:spacing w:after="0"/>
      </w:pPr>
    </w:p>
    <w:p w:rsidR="001E26EE" w:rsidRPr="001914A4" w:rsidRDefault="001E26EE" w:rsidP="001E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4">
        <w:rPr>
          <w:rFonts w:ascii="Times New Roman" w:hAnsi="Times New Roman" w:cs="Times New Roman"/>
          <w:b/>
          <w:sz w:val="24"/>
          <w:szCs w:val="24"/>
        </w:rPr>
        <w:lastRenderedPageBreak/>
        <w:t>ИЗВЕЩЕНИЕ</w:t>
      </w:r>
    </w:p>
    <w:p w:rsidR="001E26EE" w:rsidRDefault="001E26EE" w:rsidP="001E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4A4">
        <w:rPr>
          <w:rFonts w:ascii="Times New Roman" w:hAnsi="Times New Roman" w:cs="Times New Roman"/>
          <w:b/>
          <w:sz w:val="24"/>
          <w:szCs w:val="24"/>
        </w:rPr>
        <w:t>о проведении открытого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1">
        <w:rPr>
          <w:rFonts w:ascii="Times New Roman" w:hAnsi="Times New Roman" w:cs="Times New Roman"/>
          <w:b/>
          <w:sz w:val="24"/>
          <w:szCs w:val="24"/>
        </w:rPr>
        <w:t>конкурса на право заключения договора оказания услуг по погребению с присвоением статуса специализированной службы по вопросам</w:t>
      </w:r>
      <w:proofErr w:type="gramEnd"/>
      <w:r w:rsidRPr="00A97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6EE" w:rsidRDefault="001E26EE" w:rsidP="001E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01">
        <w:rPr>
          <w:rFonts w:ascii="Times New Roman" w:hAnsi="Times New Roman" w:cs="Times New Roman"/>
          <w:b/>
          <w:sz w:val="24"/>
          <w:szCs w:val="24"/>
        </w:rPr>
        <w:t xml:space="preserve">похоронного 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97001">
        <w:rPr>
          <w:rFonts w:ascii="Times New Roman" w:hAnsi="Times New Roman" w:cs="Times New Roman"/>
          <w:b/>
          <w:sz w:val="24"/>
          <w:szCs w:val="24"/>
        </w:rPr>
        <w:t xml:space="preserve"> территории  муниципального образования </w:t>
      </w:r>
    </w:p>
    <w:p w:rsidR="001E26EE" w:rsidRPr="001914A4" w:rsidRDefault="001E26EE" w:rsidP="001E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A9700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E26EE" w:rsidRDefault="001E26EE" w:rsidP="001E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6EE" w:rsidRPr="005B338A" w:rsidRDefault="001E26EE" w:rsidP="001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B338A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proofErr w:type="gramStart"/>
      <w:r w:rsidRPr="005B338A">
        <w:rPr>
          <w:rFonts w:ascii="Times New Roman" w:hAnsi="Times New Roman" w:cs="Times New Roman"/>
          <w:sz w:val="24"/>
          <w:szCs w:val="24"/>
        </w:rPr>
        <w:t>об объявлении  конкурса на  право  заключение договора оказания услуг по погребению с присвоением статуса специализированной службы по вопросам</w:t>
      </w:r>
      <w:proofErr w:type="gramEnd"/>
      <w:r w:rsidRPr="005B338A">
        <w:rPr>
          <w:rFonts w:ascii="Times New Roman" w:hAnsi="Times New Roman" w:cs="Times New Roman"/>
          <w:sz w:val="24"/>
          <w:szCs w:val="24"/>
        </w:rPr>
        <w:t xml:space="preserve"> похоронного дела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779A">
        <w:rPr>
          <w:rFonts w:ascii="Times New Roman" w:hAnsi="Times New Roman" w:cs="Times New Roman"/>
          <w:sz w:val="24"/>
          <w:szCs w:val="24"/>
        </w:rPr>
        <w:t xml:space="preserve"> те</w:t>
      </w:r>
      <w:r w:rsidRPr="00CA779A">
        <w:rPr>
          <w:rFonts w:ascii="Times New Roman" w:hAnsi="Times New Roman" w:cs="Times New Roman"/>
          <w:sz w:val="24"/>
          <w:szCs w:val="24"/>
        </w:rPr>
        <w:t>р</w:t>
      </w:r>
      <w:r w:rsidRPr="00CA779A">
        <w:rPr>
          <w:rFonts w:ascii="Times New Roman" w:hAnsi="Times New Roman" w:cs="Times New Roman"/>
          <w:sz w:val="24"/>
          <w:szCs w:val="24"/>
        </w:rPr>
        <w:t>рит</w:t>
      </w:r>
      <w:r>
        <w:rPr>
          <w:rFonts w:ascii="Times New Roman" w:hAnsi="Times New Roman" w:cs="Times New Roman"/>
          <w:sz w:val="24"/>
          <w:szCs w:val="24"/>
        </w:rPr>
        <w:t xml:space="preserve">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9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338A">
        <w:rPr>
          <w:rFonts w:ascii="Times New Roman" w:hAnsi="Times New Roman" w:cs="Times New Roman"/>
          <w:sz w:val="24"/>
          <w:szCs w:val="24"/>
        </w:rPr>
        <w:t>.</w:t>
      </w:r>
    </w:p>
    <w:p w:rsidR="001E26EE" w:rsidRPr="005B338A" w:rsidRDefault="001E26EE" w:rsidP="001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8A">
        <w:rPr>
          <w:rFonts w:ascii="Times New Roman" w:hAnsi="Times New Roman" w:cs="Times New Roman"/>
          <w:sz w:val="24"/>
          <w:szCs w:val="24"/>
        </w:rPr>
        <w:t>Конкурсная документация размещена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Бел</w:t>
      </w:r>
      <w:r>
        <w:rPr>
          <w:rFonts w:ascii="Times New Roman" w:eastAsia="Arial" w:hAnsi="Times New Roman" w:cs="Times New Roman"/>
          <w:sz w:val="24"/>
          <w:szCs w:val="24"/>
        </w:rPr>
        <w:t>я</w:t>
      </w:r>
      <w:r>
        <w:rPr>
          <w:rFonts w:ascii="Times New Roman" w:eastAsia="Arial" w:hAnsi="Times New Roman" w:cs="Times New Roman"/>
          <w:sz w:val="24"/>
          <w:szCs w:val="24"/>
        </w:rPr>
        <w:t>кинского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  <w:r w:rsidRPr="005B338A">
        <w:rPr>
          <w:rFonts w:ascii="Times New Roman" w:hAnsi="Times New Roman" w:cs="Times New Roman"/>
          <w:sz w:val="24"/>
          <w:szCs w:val="24"/>
        </w:rPr>
        <w:t xml:space="preserve"> в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сети «Интернет».</w:t>
      </w:r>
    </w:p>
    <w:p w:rsidR="001E26EE" w:rsidRPr="005B338A" w:rsidRDefault="001E26EE" w:rsidP="001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2707"/>
        <w:gridCol w:w="6192"/>
      </w:tblGrid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конкурсе </w:t>
            </w:r>
          </w:p>
        </w:tc>
        <w:tc>
          <w:tcPr>
            <w:tcW w:w="6192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1E26EE" w:rsidRPr="006C1D8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товый адрес, адрес электронной почты, номер контактного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лефона Организатора конкурса </w:t>
            </w:r>
          </w:p>
        </w:tc>
        <w:tc>
          <w:tcPr>
            <w:tcW w:w="6192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гучанского</w:t>
            </w:r>
            <w:proofErr w:type="spellEnd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расположенная по адресу: 6634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</w:t>
            </w:r>
            <w:proofErr w:type="spellStart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еляки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83919874630; 83912170617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6EE" w:rsidRPr="006C1D8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C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1D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lang w:val="en-US"/>
              </w:rPr>
              <w:t>paisyeva</w:t>
            </w:r>
            <w:proofErr w:type="spellEnd"/>
            <w:r w:rsidRPr="006C1D8E">
              <w:t>@</w:t>
            </w:r>
            <w:r>
              <w:rPr>
                <w:lang w:val="en-US"/>
              </w:rPr>
              <w:t>mail</w:t>
            </w:r>
            <w:r w:rsidRPr="006C1D8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C1D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E26EE" w:rsidRPr="006C1D8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8E">
              <w:rPr>
                <w:rFonts w:ascii="Times New Roman" w:hAnsi="Times New Roman" w:cs="Times New Roman"/>
                <w:color w:val="87898F"/>
                <w:shd w:val="clear" w:color="auto" w:fill="FFFFFF"/>
              </w:rPr>
              <w:t xml:space="preserve">           </w:t>
            </w:r>
            <w:r w:rsidRPr="006C1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192" w:type="dxa"/>
          </w:tcPr>
          <w:p w:rsidR="001E26EE" w:rsidRPr="004015E7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на заключе</w:t>
            </w:r>
            <w:bookmarkStart w:id="0" w:name="_GoBack"/>
            <w:bookmarkEnd w:id="0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ние договора оказания услуг по погр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бению с присвоением статуса специализированной слу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бы по вопросам похоронного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участия в конкурсе </w:t>
            </w:r>
          </w:p>
        </w:tc>
        <w:tc>
          <w:tcPr>
            <w:tcW w:w="6192" w:type="dxa"/>
          </w:tcPr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проверяет наличие документов </w:t>
            </w: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составе заявки на участие в Конкурсе в соответствии с требованиями</w:t>
            </w:r>
            <w:proofErr w:type="gramEnd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, предъявляемыми к заявке на участие в Конкурсе конкурсной документацией, а также соответс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вие участников Конкурса требованиям, установленным в разделе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документации.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рассмотрения заявок на 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Конкурсе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принимается 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рый подписывается всеми присутствующими член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ми Конкурсной комиссии в день окончания рассмотрения заявок на участие в</w:t>
            </w:r>
            <w:proofErr w:type="gramEnd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Заявители не допускаются к участию в Конкурсе в случ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несоответствия Заявителя требованиям, установле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ным в разделе 4 Конкурсной документации.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непредставления в составе заявки на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документов, опреде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ленных разделом 9 конкурсной д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кументации либо наличия в таких документах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верных сведений о Заявителе.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несоответствия заявки на участие в конкурсе (по форме и/или содержанию) и приложенных документов тр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бованиям раздела 9 конкурсной документации.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конкурсных заявок 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оформляется протокол рассмотрения заявок,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орый подписывается всеми присут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ствующими на заседании членами Комиссии и размещает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1 (одного) рабо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чего дня, следующего за днем подп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сания указанного протокола на Официальном сайте.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принимает решение о признании Конкурса </w:t>
            </w: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стоявшимся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дующих случаях: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 было подано ни одной заявки на участие в Конку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се;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была подана только одна заявка;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ни один из заявителей не был допущен к участию в Конкурсе;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г) к участию в Конкурсе был допущен только один заяв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  <w:p w:rsidR="001E26EE" w:rsidRPr="00B22A2D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протоколе рассмотрения заявок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делается соответствую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щая запись. </w:t>
            </w:r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случае если по окончании срока подачи заявок подана только одна заявка, которая решением конкурсной комиссии признает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соответствующей условиям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ной документации, Конкурс признается несостояв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шимся, и с единственным претен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дентом, подавшим заявку, з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ключается договор.</w:t>
            </w:r>
          </w:p>
        </w:tc>
      </w:tr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порядок, дата начало и окончания срока подачи заявок на участие в Конкурсе. </w:t>
            </w:r>
          </w:p>
        </w:tc>
        <w:tc>
          <w:tcPr>
            <w:tcW w:w="6192" w:type="dxa"/>
          </w:tcPr>
          <w:p w:rsidR="001E26EE" w:rsidRPr="00B67F27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Pr="00B67F27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Pr="00B67F2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адресу: п</w:t>
            </w:r>
            <w:proofErr w:type="gramStart"/>
            <w:r w:rsidRPr="00B67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еляки</w:t>
            </w:r>
            <w:r w:rsidRPr="00B67F2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B67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7F27">
              <w:rPr>
                <w:rFonts w:ascii="Times New Roman" w:hAnsi="Times New Roman" w:cs="Times New Roman"/>
                <w:sz w:val="24"/>
                <w:szCs w:val="24"/>
              </w:rPr>
              <w:t xml:space="preserve"> ,ежедневно с 9:00 до 17:00, обед с 13.00 до 14.00, выходные дни – суббота, воскресенье.</w:t>
            </w:r>
          </w:p>
          <w:p w:rsidR="001E26EE" w:rsidRPr="00B67F27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заявок  </w:t>
            </w:r>
            <w:r w:rsidRPr="00B67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22.02.2024</w:t>
            </w:r>
            <w:r w:rsidRPr="00B67F27">
              <w:rPr>
                <w:rFonts w:ascii="Times New Roman" w:hAnsi="Times New Roman" w:cs="Times New Roman"/>
                <w:sz w:val="24"/>
                <w:szCs w:val="24"/>
              </w:rPr>
              <w:t xml:space="preserve"> с 9.00.</w:t>
            </w:r>
          </w:p>
          <w:p w:rsidR="001E26EE" w:rsidRPr="001C0253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7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приема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25.03.2024 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до 17.00.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25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-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Заявитель подает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ганизатору Конкурса заявку на участие в Конкурсе в срок, по форме и с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которые установлены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</w:t>
            </w:r>
            <w:proofErr w:type="gramEnd"/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 в запечатанном конверте, не позволяющем пр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сматривать содержание заявки на участие в Конкурсе до вскрытия, с обязательным приложением всех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предусмотренных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 При этом на конверте указывается «Заявка на участие в 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крытом конкурсе на право заключения 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договора оказания услуг по погребению с присвоением статуса специализ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рованной службы по вопросам похоронного дела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». Заявитель вправе не указывать на таком конверте свое фирменное наименование,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очтовый адрес (для юридич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ского лица), или фамилию, имя, отчество, сведения о месте жительства (для физического лица).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конверт с заявкой на участие в конкурсе, пост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пивший в срок, ука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занный в извещении о проведении конкурса, регистрируется уполномоченным лицом Орг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низатора Конкурса в Журнале регистрации заявок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в приеме и регистрации конверта с заявкой на участие в конкурсе, на котором не указаны сведения о Заявителе, а также требование предоставления таких свед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ний, в том числе в форме документов, подтверждающих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лица, подав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шего конверт с Конкурсной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кой, на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таких действий от имени Заяви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ля, не допускаются.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Запись регистрации конверта должна включать порядк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вый регистрационный номер заявки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се, дату, время, способ подачи, подпись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шифровку подписи лица, вручившего конверт должностному лицу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затора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поступивший конверт с заявкой на участие в конкурсе маркируется путем нанесения на конверт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рядкового регистрационного номера, соответствующего номеру в Журнале регистрации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 требованию претендента ему выдается расписка в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лучении заявки на участие в Конкурсе с указанием даты и времени ее получения.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участник конкурса может подать только одну заявку на участие в конкурсе. В случае установления факта подачи 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участником конкурса двух и бо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лее заявок на участие в конкурсе при условии, что поданные ранее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таким участ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ником не отозваны,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 изме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, все заявки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(предложения по исполнению инвестиционного соглашения) такого участника не рассматриваются.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урсе,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 обеспечить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фиденциальность сведений, содерж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щихся в такой заявке на участие в конкурсе, до вскрытия конвертов с заявкой на участие в конкурсе. Лица, осущ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ствляющие хранение конвертов с заявками на участие в конкурсе, не вправе допускать повреждение таких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вертов до момента их вскрытия.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и порядок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изменений в заявку на участие в конкурсе: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изменить или отозва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заявку на участие в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до истечения окончательн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го срока предоставления заявок.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и отзыв заявок на участие в конкурсе осущ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ствляется на основании письменного уведомления учас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ника конкурса об отзыве своей заявки.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отзыв являются действительными, если они получены до истечения срока приема заявок на участие в конкурсе и подписаны уполномоченным на то лицом.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Регистрация изменений и уведомлений об отзыве заявки производится в том же порядке, что и регистрация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заявки на участие в конкурс.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должно быть подготовлено, запечат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 в порядке, установ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ленном для заявок на участие в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урсе,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ее изменить (допол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нить) в любое время до момента вскрытия Комиссией  конвертов с участие в конкурсе.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заявку на участие в конкурсе, считаются неотъемлемой частью ранее поданной заявки на участие в конкурсе.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изменений аналогичны треб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ваниям к оформлению самой заявки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заявки на участие в конкурсе подают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 в письменной форме в запеча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танном конверте. На конверте указывается: 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конкурса, порядковый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первоначально поданной заявки на участие в конкурсе и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менения к заявке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конкурсе».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вправе не указывать на таком конверте свое фирменное наименование, почтовый адрес (для юридич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ских лиц) или фамилию, имя, отчество, паспортные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ные, сведения о месте жительства (для физического лица).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в заявки на участие в конкурсе регистрир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Журнале регистра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ции заявок на участие в конкурсе в следующем порядке: изменениям присваивается очере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порядковый номер и дополнительно к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сывается порядковый реги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заявки на участие в конкурсе, к которой данные изменения внося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не допускается вне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сение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заявку на участие в конкурсе.</w:t>
            </w:r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4F">
              <w:rPr>
                <w:rFonts w:ascii="Times New Roman" w:hAnsi="Times New Roman" w:cs="Times New Roman"/>
                <w:b/>
                <w:sz w:val="24"/>
                <w:szCs w:val="24"/>
              </w:rPr>
              <w:t>Отзыв заявок на участие в конкурсе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открытом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курсе, вправе отозвать свою заявку на участие в конкурсе до истечения срока подачи заявок.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подает в письменном виде уведомление об отзыве заявки на участие в конкурсе. В уведомлении ук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зывается следующая информация: наименование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са, порядковый регистрационный номер заявки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конкурсе, дата, время и способ подачи заявки на участие в конкурсе.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должно быть подписано руков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(уполномочен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ным лицом) и скреплено печатью Заявителя (для юридического лица).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Уведомления об отзыве заявки на участие в конкурсе 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гистрируются в Журнале регистрации заявок на участие в конкурсе в том же порядке, что и регистрация заявок.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Уведомления об отзыве, Организатор Конкурса сравнивает на конверте порядковый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ционный номер заявки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участие в конкурсе, с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вым регистрационным номером, указанным в уведомл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нии об отзыве, и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совпа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дают, вскрывает такой конверт с заявкой на участие в конкурсе. 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Результаты вскрытия конверта фиксируются в соответс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вующем акте.</w:t>
            </w:r>
          </w:p>
          <w:p w:rsidR="001E26EE" w:rsidRPr="00290A4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Уведомления об отзыве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ниям, указанным в настоя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щем подразделе конкурсной документации, заявка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конкурсе считается ото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званной в надлежащем порядке. </w:t>
            </w:r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курсе отзыв заявок на уча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стие в конкурсе не допускается.</w:t>
            </w:r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Организатор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 может отказаться от его проведения.</w:t>
            </w:r>
          </w:p>
        </w:tc>
        <w:tc>
          <w:tcPr>
            <w:tcW w:w="6192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Извещение об отказе от проведения Конкурса публикуе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периодическом печатном издании «Депутатский  вестник»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>циальном сайте в течение 2 (двух) рабочих дней со дня принятия решения об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 xml:space="preserve"> отказе от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Конкурса</w:t>
            </w:r>
          </w:p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6192" w:type="dxa"/>
          </w:tcPr>
          <w:p w:rsidR="001E26EE" w:rsidRPr="001C0253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осуществляется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еляки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0D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6EE" w:rsidTr="0022655C">
        <w:tc>
          <w:tcPr>
            <w:tcW w:w="445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7" w:type="dxa"/>
          </w:tcPr>
          <w:p w:rsidR="001E26E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заявок на участие  в Конкурсе и 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итогов Конкурса. </w:t>
            </w:r>
          </w:p>
        </w:tc>
        <w:tc>
          <w:tcPr>
            <w:tcW w:w="6192" w:type="dxa"/>
          </w:tcPr>
          <w:p w:rsidR="001E26EE" w:rsidRPr="001C0253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еляки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E26EE" w:rsidRPr="00E25903" w:rsidTr="0022655C">
        <w:tc>
          <w:tcPr>
            <w:tcW w:w="445" w:type="dxa"/>
          </w:tcPr>
          <w:p w:rsidR="001E26EE" w:rsidRPr="001914A4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Критерии и порядок определения победит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ля Конкурса. </w:t>
            </w:r>
          </w:p>
        </w:tc>
        <w:tc>
          <w:tcPr>
            <w:tcW w:w="6192" w:type="dxa"/>
          </w:tcPr>
          <w:p w:rsidR="001E26EE" w:rsidRPr="006C0B2E" w:rsidRDefault="001E26EE" w:rsidP="0022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определения победителя Конкурса 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специализированного транспорта для транспортировки тел (останков)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(погибших). Максимально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материально-технической базы для изг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товления предметов похоронного ритуала, либо наличие договоров на изготовление или приобретение предметов похоронного ритуала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помещений, необходимых для организ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ции приемных пунктов заказов и проведения ритуальных услуг 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персонала, необходимого для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телефонной связи для приема заявок, координации и организации действий исполнителя со ст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роны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E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  <w:p w:rsidR="001E26EE" w:rsidRPr="006C0B2E" w:rsidRDefault="001E26EE" w:rsidP="0022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EE" w:rsidRPr="000B4C50" w:rsidRDefault="001E26EE" w:rsidP="00226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определения победителя Конкурса </w:t>
            </w:r>
          </w:p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заявки на участие в Конкурсе производится путем суммирования баллов, проставленных членами к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миссии по каждому критерию. На основании результатов  оценки и сопоставления заявок на участие в Конкурсе конкурсной комиссией каждой заявке относительно др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гих по мере уменьшения суммы проставленных баллов присваивается порядковый номер. Заявке, набравшей наибольшую сумму баллов, присваивается первый номер. Заявка, которой присвоен первый номер, объявляется 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бедителем Конкурса.</w:t>
            </w:r>
          </w:p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В случае если несколько заявок на участие в конкурсе набрали одинаковое количество баллов, победителем признается лицо, заявка которого поступила ранее других заявок.</w:t>
            </w:r>
          </w:p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и сопоставления заявок на участие в Конкурсе оформляется протокол оценки и сопо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тавления заявок на участие в конкурсе, который подп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сывается всеми присутствующими членами Комиссии и утверждается Организатором Конкурса. Утвержденный протокол оценки и сопоставления заявок размещается на Официальном сайте в течение дня, следующего после дня окончания проведения оценки и сопоставления заявок на участие в Конкурсе.</w:t>
            </w:r>
          </w:p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оценки и сопоставления заявок на участие в конкурсе должен содержать сведения: о месте, дате, вр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мени проведения оценки и сопоставления таких заявок; об участниках Конкурса, заявки на участие в Конкурсе которых были рассмотрены;  о порядке оценки и о сопо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заявок на участие в Конкурсе; </w:t>
            </w:r>
            <w:proofErr w:type="gramStart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номеров; сведения о 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шении каждого члена комиссии о присвоении заявкам на участие в Конкурсе значений по каждому из предусмо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ренных критериев оценки заявок на участие в Конкурсе; сведения о победителе Конкурса.</w:t>
            </w:r>
            <w:proofErr w:type="gramEnd"/>
          </w:p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составляется в двух экземплярах, один из кот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рых хранится у Организатора Конкурса.</w:t>
            </w:r>
          </w:p>
          <w:p w:rsidR="001E26EE" w:rsidRPr="006C0B2E" w:rsidRDefault="001E26EE" w:rsidP="0022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Копии протокола оценки и сопоставления заявок на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 не позднее трех рабочих дней </w:t>
            </w:r>
            <w:proofErr w:type="gramStart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направляются Организатором Конкурса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стникам Конкурса.</w:t>
            </w:r>
          </w:p>
        </w:tc>
      </w:tr>
    </w:tbl>
    <w:p w:rsidR="001E26EE" w:rsidRDefault="001E26EE" w:rsidP="001E26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6EE" w:rsidRPr="00E25903" w:rsidRDefault="001E26EE" w:rsidP="001E26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6579"/>
        <w:gridCol w:w="3275"/>
      </w:tblGrid>
      <w:tr w:rsidR="001E26EE" w:rsidRPr="00CA779A" w:rsidTr="0022655C">
        <w:tc>
          <w:tcPr>
            <w:tcW w:w="3338" w:type="pct"/>
          </w:tcPr>
          <w:p w:rsidR="001E26EE" w:rsidRPr="00CA779A" w:rsidRDefault="001E26EE" w:rsidP="0022655C">
            <w:pPr>
              <w:pStyle w:val="a8"/>
              <w:tabs>
                <w:tab w:val="num" w:pos="0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sz w:val="24"/>
                <w:szCs w:val="24"/>
              </w:rPr>
              <w:t>Белякинского</w:t>
            </w:r>
            <w:proofErr w:type="spellEnd"/>
            <w:r>
              <w:rPr>
                <w:sz w:val="24"/>
                <w:szCs w:val="24"/>
              </w:rPr>
              <w:t xml:space="preserve">   сельсовета</w:t>
            </w:r>
          </w:p>
        </w:tc>
        <w:tc>
          <w:tcPr>
            <w:tcW w:w="1662" w:type="pct"/>
          </w:tcPr>
          <w:p w:rsidR="001E26EE" w:rsidRPr="00CA779A" w:rsidRDefault="001E26EE" w:rsidP="0022655C">
            <w:pPr>
              <w:pStyle w:val="a8"/>
              <w:tabs>
                <w:tab w:val="num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В.А.Паисьева</w:t>
            </w:r>
            <w:proofErr w:type="spellEnd"/>
          </w:p>
        </w:tc>
      </w:tr>
    </w:tbl>
    <w:p w:rsidR="001E26EE" w:rsidRPr="00E95260" w:rsidRDefault="001E26EE" w:rsidP="001E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6EE" w:rsidRPr="00D56070" w:rsidRDefault="001E26EE" w:rsidP="001E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6EE" w:rsidRPr="00D56070" w:rsidRDefault="001E26EE" w:rsidP="001E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6EE" w:rsidRDefault="001E26EE" w:rsidP="0088022D">
      <w:pPr>
        <w:spacing w:after="0"/>
      </w:pPr>
    </w:p>
    <w:sectPr w:rsidR="001E26EE" w:rsidSect="008802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821"/>
    <w:multiLevelType w:val="multilevel"/>
    <w:tmpl w:val="CF12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865D0"/>
    <w:multiLevelType w:val="multilevel"/>
    <w:tmpl w:val="413C2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022D"/>
    <w:rsid w:val="001E26EE"/>
    <w:rsid w:val="005E2A0C"/>
    <w:rsid w:val="0088022D"/>
    <w:rsid w:val="00C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22D"/>
    <w:rPr>
      <w:b/>
      <w:bCs/>
    </w:rPr>
  </w:style>
  <w:style w:type="character" w:styleId="a5">
    <w:name w:val="Emphasis"/>
    <w:basedOn w:val="a0"/>
    <w:uiPriority w:val="20"/>
    <w:qFormat/>
    <w:rsid w:val="0088022D"/>
    <w:rPr>
      <w:i/>
      <w:iCs/>
    </w:rPr>
  </w:style>
  <w:style w:type="character" w:styleId="a6">
    <w:name w:val="Hyperlink"/>
    <w:basedOn w:val="a0"/>
    <w:uiPriority w:val="99"/>
    <w:unhideWhenUsed/>
    <w:rsid w:val="0088022D"/>
    <w:rPr>
      <w:color w:val="0000FF"/>
      <w:u w:val="single"/>
    </w:rPr>
  </w:style>
  <w:style w:type="table" w:styleId="a7">
    <w:name w:val="Table Grid"/>
    <w:basedOn w:val="a1"/>
    <w:uiPriority w:val="59"/>
    <w:rsid w:val="001E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E26E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26E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8704BFDCD5D6F8F78242E7237D9BEE31B5BC7470223CE9AA1585EF4F7925876613AAE471EFC6470E25A11C2EE61E0ACF03624P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8704BFDCD5D6F8F78242E7237D9BEE31B51CB440A23CE9AA1585EF4F79258646162A74D4FB32027F15914DE2EP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B8704BFDCD5D6F8F78242E7237D9BEE4135DCA400923CE9AA1585EF4F79258646162A74D4FB32027F15914DE2EP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uchansky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2381</Words>
  <Characters>13573</Characters>
  <Application>Microsoft Office Word</Application>
  <DocSecurity>0</DocSecurity>
  <Lines>113</Lines>
  <Paragraphs>31</Paragraphs>
  <ScaleCrop>false</ScaleCrop>
  <Company>Home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Userbel</cp:lastModifiedBy>
  <cp:revision>4</cp:revision>
  <dcterms:created xsi:type="dcterms:W3CDTF">2024-02-21T08:53:00Z</dcterms:created>
  <dcterms:modified xsi:type="dcterms:W3CDTF">2024-02-21T08:58:00Z</dcterms:modified>
</cp:coreProperties>
</file>